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8E6E0" w14:textId="2DA4AB20" w:rsidR="007B607E" w:rsidRDefault="007B607E" w:rsidP="00F467E7">
      <w:pPr>
        <w:rPr>
          <w:noProof/>
        </w:rPr>
      </w:pPr>
      <w:r>
        <w:rPr>
          <w:noProof/>
        </w:rPr>
        <w:drawing>
          <wp:anchor distT="0" distB="0" distL="114300" distR="114300" simplePos="0" relativeHeight="251652608" behindDoc="0" locked="0" layoutInCell="1" allowOverlap="1" wp14:anchorId="06A684A2" wp14:editId="75A43A3C">
            <wp:simplePos x="0" y="0"/>
            <wp:positionH relativeFrom="margin">
              <wp:align>left</wp:align>
            </wp:positionH>
            <wp:positionV relativeFrom="paragraph">
              <wp:posOffset>159756</wp:posOffset>
            </wp:positionV>
            <wp:extent cx="3491230" cy="629285"/>
            <wp:effectExtent l="0" t="0" r="0" b="0"/>
            <wp:wrapSquare wrapText="bothSides"/>
            <wp:docPr id="1" name="Picture 1" descr="Our-Hospital-Project-Logo">
              <a:extLst xmlns:a="http://schemas.openxmlformats.org/drawingml/2006/main">
                <a:ext uri="{FF2B5EF4-FFF2-40B4-BE49-F238E27FC236}">
                  <a16:creationId xmlns:a16="http://schemas.microsoft.com/office/drawing/2014/main" id="{C372A4B3-CD41-4297-8152-B2B562C000AD}"/>
                </a:ext>
              </a:extLst>
            </wp:docPr>
            <wp:cNvGraphicFramePr/>
            <a:graphic xmlns:a="http://schemas.openxmlformats.org/drawingml/2006/main">
              <a:graphicData uri="http://schemas.openxmlformats.org/drawingml/2006/picture">
                <pic:pic xmlns:pic="http://schemas.openxmlformats.org/drawingml/2006/picture">
                  <pic:nvPicPr>
                    <pic:cNvPr id="2" name="Picture 1" descr="Our-Hospital-Project-Logo">
                      <a:extLst>
                        <a:ext uri="{FF2B5EF4-FFF2-40B4-BE49-F238E27FC236}">
                          <a16:creationId xmlns:a16="http://schemas.microsoft.com/office/drawing/2014/main" id="{C372A4B3-CD41-4297-8152-B2B562C000AD}"/>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123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5B734" w14:textId="38589609" w:rsidR="00AF4A47" w:rsidRDefault="00AF4A47" w:rsidP="00F467E7">
      <w:pPr>
        <w:rPr>
          <w:noProof/>
        </w:rPr>
      </w:pPr>
    </w:p>
    <w:p w14:paraId="3980AC8A" w14:textId="77777777" w:rsidR="00AF4A47" w:rsidRDefault="00AF4A47" w:rsidP="00F467E7"/>
    <w:p w14:paraId="65F65EDA" w14:textId="4D5244C9" w:rsidR="002B5566" w:rsidRDefault="005916CF" w:rsidP="007B607E">
      <w:pPr>
        <w:pStyle w:val="Heading1"/>
        <w:rPr>
          <w:sz w:val="36"/>
          <w:szCs w:val="36"/>
        </w:rPr>
      </w:pPr>
      <w:r w:rsidRPr="0012119D">
        <w:rPr>
          <w:sz w:val="36"/>
          <w:szCs w:val="36"/>
        </w:rPr>
        <w:t>Geotechnical Site Investigation</w:t>
      </w:r>
      <w:r w:rsidR="00A81690" w:rsidRPr="0012119D">
        <w:rPr>
          <w:sz w:val="36"/>
          <w:szCs w:val="36"/>
        </w:rPr>
        <w:t xml:space="preserve"> Survey</w:t>
      </w:r>
      <w:r w:rsidR="00F467E7">
        <w:rPr>
          <w:sz w:val="36"/>
          <w:szCs w:val="36"/>
        </w:rPr>
        <w:t xml:space="preserve"> – Field H155</w:t>
      </w:r>
      <w:r w:rsidR="00747FA0">
        <w:rPr>
          <w:sz w:val="36"/>
          <w:szCs w:val="36"/>
        </w:rPr>
        <w:t>0</w:t>
      </w:r>
      <w:r w:rsidR="00EF7321">
        <w:rPr>
          <w:sz w:val="36"/>
          <w:szCs w:val="36"/>
        </w:rPr>
        <w:t xml:space="preserve"> (</w:t>
      </w:r>
      <w:r w:rsidR="0059782E">
        <w:rPr>
          <w:sz w:val="36"/>
          <w:szCs w:val="36"/>
        </w:rPr>
        <w:t>S</w:t>
      </w:r>
      <w:r w:rsidR="00EF7321">
        <w:rPr>
          <w:sz w:val="36"/>
          <w:szCs w:val="36"/>
        </w:rPr>
        <w:t>)</w:t>
      </w:r>
    </w:p>
    <w:p w14:paraId="2F2080B9" w14:textId="747329DE" w:rsidR="007B607E" w:rsidRPr="00F467E7" w:rsidRDefault="00EB1048" w:rsidP="007B607E">
      <w:pPr>
        <w:rPr>
          <w:i/>
          <w:iCs/>
          <w:color w:val="4472C4" w:themeColor="accent1"/>
          <w:sz w:val="28"/>
          <w:szCs w:val="28"/>
        </w:rPr>
      </w:pPr>
      <w:proofErr w:type="spellStart"/>
      <w:r w:rsidRPr="00EB1048">
        <w:rPr>
          <w:rStyle w:val="IntenseEmphasis"/>
          <w:sz w:val="28"/>
          <w:szCs w:val="28"/>
        </w:rPr>
        <w:t>Amplus</w:t>
      </w:r>
      <w:proofErr w:type="spellEnd"/>
      <w:r w:rsidRPr="00EB1048">
        <w:rPr>
          <w:rStyle w:val="IntenseEmphasis"/>
          <w:sz w:val="28"/>
          <w:szCs w:val="28"/>
        </w:rPr>
        <w:t xml:space="preserve"> Limited</w:t>
      </w:r>
    </w:p>
    <w:p w14:paraId="7A134E06" w14:textId="4CB05002" w:rsidR="007B607E" w:rsidRPr="00EB1048" w:rsidRDefault="007B607E" w:rsidP="007B607E">
      <w:pPr>
        <w:rPr>
          <w:rFonts w:ascii="Arial" w:hAnsi="Arial" w:cs="Arial"/>
          <w:b/>
          <w:bCs/>
          <w:color w:val="2F5496" w:themeColor="accent1" w:themeShade="BF"/>
          <w:sz w:val="24"/>
          <w:szCs w:val="24"/>
          <w:u w:val="single"/>
        </w:rPr>
      </w:pPr>
      <w:r w:rsidRPr="00EB1048">
        <w:rPr>
          <w:rFonts w:ascii="Arial" w:hAnsi="Arial" w:cs="Arial"/>
          <w:b/>
          <w:bCs/>
          <w:color w:val="2F5496" w:themeColor="accent1" w:themeShade="BF"/>
          <w:sz w:val="24"/>
          <w:szCs w:val="24"/>
          <w:u w:val="single"/>
        </w:rPr>
        <w:t>Description of works:</w:t>
      </w:r>
    </w:p>
    <w:p w14:paraId="6275B705" w14:textId="5CC19888" w:rsidR="007B607E" w:rsidRDefault="00945830" w:rsidP="007B607E">
      <w:pPr>
        <w:rPr>
          <w:rFonts w:ascii="Arial" w:hAnsi="Arial" w:cs="Arial"/>
          <w:color w:val="000000" w:themeColor="text1"/>
          <w:sz w:val="20"/>
          <w:szCs w:val="20"/>
        </w:rPr>
      </w:pPr>
      <w:r>
        <w:rPr>
          <w:noProof/>
        </w:rPr>
        <w:drawing>
          <wp:anchor distT="0" distB="0" distL="114300" distR="114300" simplePos="0" relativeHeight="251672064" behindDoc="0" locked="0" layoutInCell="1" allowOverlap="1" wp14:anchorId="42D48B4A" wp14:editId="5B999B11">
            <wp:simplePos x="0" y="0"/>
            <wp:positionH relativeFrom="margin">
              <wp:align>center</wp:align>
            </wp:positionH>
            <wp:positionV relativeFrom="paragraph">
              <wp:posOffset>2134870</wp:posOffset>
            </wp:positionV>
            <wp:extent cx="5086350" cy="3387090"/>
            <wp:effectExtent l="0" t="0" r="0"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86350" cy="3387090"/>
                    </a:xfrm>
                    <a:prstGeom prst="rect">
                      <a:avLst/>
                    </a:prstGeom>
                  </pic:spPr>
                </pic:pic>
              </a:graphicData>
            </a:graphic>
            <wp14:sizeRelH relativeFrom="margin">
              <wp14:pctWidth>0</wp14:pctWidth>
            </wp14:sizeRelH>
            <wp14:sizeRelV relativeFrom="margin">
              <wp14:pctHeight>0</wp14:pctHeight>
            </wp14:sizeRelV>
          </wp:anchor>
        </w:drawing>
      </w:r>
      <w:r w:rsidR="00FA38F1">
        <w:rPr>
          <w:rStyle w:val="text1"/>
          <w:color w:val="000000" w:themeColor="text1"/>
        </w:rPr>
        <w:t>We would like to carry out a</w:t>
      </w:r>
      <w:r w:rsidR="00FA38F1" w:rsidRPr="00E6120B">
        <w:rPr>
          <w:rFonts w:ascii="Arial" w:hAnsi="Arial" w:cs="Arial"/>
          <w:color w:val="000000" w:themeColor="text1"/>
        </w:rPr>
        <w:t xml:space="preserve"> survey to obtain information</w:t>
      </w:r>
      <w:r w:rsidR="00526A7E" w:rsidRPr="00E6120B">
        <w:rPr>
          <w:rFonts w:ascii="Arial" w:hAnsi="Arial" w:cs="Arial"/>
          <w:color w:val="000000" w:themeColor="text1"/>
        </w:rPr>
        <w:t xml:space="preserve"> on the physical properties of the soil, </w:t>
      </w:r>
      <w:proofErr w:type="gramStart"/>
      <w:r w:rsidR="00526A7E" w:rsidRPr="00E6120B">
        <w:rPr>
          <w:rFonts w:ascii="Arial" w:hAnsi="Arial" w:cs="Arial"/>
          <w:color w:val="000000" w:themeColor="text1"/>
        </w:rPr>
        <w:t>rock</w:t>
      </w:r>
      <w:proofErr w:type="gramEnd"/>
      <w:r w:rsidR="00526A7E" w:rsidRPr="00E6120B">
        <w:rPr>
          <w:rFonts w:ascii="Arial" w:hAnsi="Arial" w:cs="Arial"/>
          <w:color w:val="000000" w:themeColor="text1"/>
        </w:rPr>
        <w:t xml:space="preserve"> and</w:t>
      </w:r>
      <w:r w:rsidR="00526A7E">
        <w:rPr>
          <w:rFonts w:ascii="Arial" w:hAnsi="Arial" w:cs="Arial"/>
          <w:color w:val="000000" w:themeColor="text1"/>
        </w:rPr>
        <w:t xml:space="preserve"> </w:t>
      </w:r>
      <w:r w:rsidR="00526A7E" w:rsidRPr="00E6120B">
        <w:rPr>
          <w:rFonts w:ascii="Arial" w:hAnsi="Arial" w:cs="Arial"/>
          <w:color w:val="000000" w:themeColor="text1"/>
        </w:rPr>
        <w:t xml:space="preserve">groundwater </w:t>
      </w:r>
      <w:r w:rsidR="00526A7E">
        <w:rPr>
          <w:rFonts w:ascii="Arial" w:hAnsi="Arial" w:cs="Arial"/>
          <w:color w:val="000000" w:themeColor="text1"/>
        </w:rPr>
        <w:t xml:space="preserve">in </w:t>
      </w:r>
      <w:r w:rsidR="00526A7E" w:rsidRPr="00E6120B">
        <w:rPr>
          <w:rFonts w:ascii="Arial" w:hAnsi="Arial" w:cs="Arial"/>
          <w:color w:val="000000" w:themeColor="text1"/>
        </w:rPr>
        <w:t>field</w:t>
      </w:r>
      <w:r w:rsidR="00D264DC">
        <w:rPr>
          <w:rFonts w:ascii="Arial" w:hAnsi="Arial" w:cs="Arial"/>
          <w:color w:val="000000" w:themeColor="text1"/>
        </w:rPr>
        <w:t xml:space="preserve"> H1550</w:t>
      </w:r>
      <w:r w:rsidR="0059782E">
        <w:rPr>
          <w:rFonts w:ascii="Arial" w:hAnsi="Arial" w:cs="Arial"/>
          <w:color w:val="000000" w:themeColor="text1"/>
        </w:rPr>
        <w:t xml:space="preserve"> (S)</w:t>
      </w:r>
      <w:r w:rsidR="00D264DC">
        <w:rPr>
          <w:rFonts w:ascii="Arial" w:hAnsi="Arial" w:cs="Arial"/>
          <w:color w:val="000000" w:themeColor="text1"/>
        </w:rPr>
        <w:t xml:space="preserve"> adjacent</w:t>
      </w:r>
      <w:r w:rsidR="00526A7E">
        <w:rPr>
          <w:rFonts w:ascii="Arial" w:hAnsi="Arial" w:cs="Arial"/>
          <w:color w:val="000000" w:themeColor="text1"/>
        </w:rPr>
        <w:t xml:space="preserve"> to the Overdale site</w:t>
      </w:r>
      <w:r w:rsidR="00526A7E" w:rsidRPr="00E6120B">
        <w:rPr>
          <w:rFonts w:ascii="Arial" w:hAnsi="Arial" w:cs="Arial"/>
          <w:color w:val="000000" w:themeColor="text1"/>
        </w:rPr>
        <w:t xml:space="preserve">. This will enable </w:t>
      </w:r>
      <w:r w:rsidR="00526A7E">
        <w:rPr>
          <w:rFonts w:ascii="Arial" w:hAnsi="Arial" w:cs="Arial"/>
          <w:color w:val="000000" w:themeColor="text1"/>
        </w:rPr>
        <w:t>ROKFCC</w:t>
      </w:r>
      <w:r w:rsidR="00526A7E" w:rsidRPr="00E6120B">
        <w:rPr>
          <w:rFonts w:ascii="Arial" w:hAnsi="Arial" w:cs="Arial"/>
          <w:color w:val="000000" w:themeColor="text1"/>
        </w:rPr>
        <w:t xml:space="preserve"> to assess the suitability of material for the construction of the new Hospital and allow </w:t>
      </w:r>
      <w:r w:rsidR="00AE12FB">
        <w:rPr>
          <w:rFonts w:ascii="Arial" w:hAnsi="Arial" w:cs="Arial"/>
          <w:color w:val="000000" w:themeColor="text1"/>
        </w:rPr>
        <w:t xml:space="preserve">us to create an </w:t>
      </w:r>
      <w:r w:rsidR="00526A7E" w:rsidRPr="00E6120B">
        <w:rPr>
          <w:rFonts w:ascii="Arial" w:hAnsi="Arial" w:cs="Arial"/>
          <w:color w:val="000000" w:themeColor="text1"/>
        </w:rPr>
        <w:t xml:space="preserve">accurate design </w:t>
      </w:r>
      <w:r w:rsidR="00AE12FB">
        <w:rPr>
          <w:rFonts w:ascii="Arial" w:hAnsi="Arial" w:cs="Arial"/>
          <w:color w:val="000000" w:themeColor="text1"/>
        </w:rPr>
        <w:t>for the</w:t>
      </w:r>
      <w:r w:rsidR="00526A7E" w:rsidRPr="00E6120B">
        <w:rPr>
          <w:rFonts w:ascii="Arial" w:hAnsi="Arial" w:cs="Arial"/>
          <w:color w:val="000000" w:themeColor="text1"/>
        </w:rPr>
        <w:t xml:space="preserve"> earthworks and foundations. The fieldwork will involve the drilling of exploratory holes using a </w:t>
      </w:r>
      <w:proofErr w:type="gramStart"/>
      <w:r w:rsidR="00526A7E" w:rsidRPr="00E6120B">
        <w:rPr>
          <w:rFonts w:ascii="Arial" w:hAnsi="Arial" w:cs="Arial"/>
          <w:color w:val="000000" w:themeColor="text1"/>
        </w:rPr>
        <w:t>diesel powered</w:t>
      </w:r>
      <w:proofErr w:type="gramEnd"/>
      <w:r w:rsidR="00526A7E" w:rsidRPr="00E6120B">
        <w:rPr>
          <w:rFonts w:ascii="Arial" w:hAnsi="Arial" w:cs="Arial"/>
          <w:color w:val="000000" w:themeColor="text1"/>
        </w:rPr>
        <w:t xml:space="preserve"> hydraulic track mounted drilling rig and the excavation of trial pits using a diesel driven hydraulic track or wheeled 360deg excavator (backhoe). There will be associated plant and vehicles too. For both the </w:t>
      </w:r>
      <w:r w:rsidR="0059782E">
        <w:rPr>
          <w:rFonts w:ascii="Arial" w:hAnsi="Arial" w:cs="Arial"/>
          <w:color w:val="000000" w:themeColor="text1"/>
        </w:rPr>
        <w:t xml:space="preserve">core </w:t>
      </w:r>
      <w:r w:rsidR="00526A7E" w:rsidRPr="00E6120B">
        <w:rPr>
          <w:rFonts w:ascii="Arial" w:hAnsi="Arial" w:cs="Arial"/>
          <w:color w:val="000000" w:themeColor="text1"/>
        </w:rPr>
        <w:t>drilled</w:t>
      </w:r>
      <w:r w:rsidR="0059782E">
        <w:rPr>
          <w:rFonts w:ascii="Arial" w:hAnsi="Arial" w:cs="Arial"/>
          <w:color w:val="000000" w:themeColor="text1"/>
        </w:rPr>
        <w:t xml:space="preserve"> rotary</w:t>
      </w:r>
      <w:r w:rsidR="00526A7E" w:rsidRPr="00E6120B">
        <w:rPr>
          <w:rFonts w:ascii="Arial" w:hAnsi="Arial" w:cs="Arial"/>
          <w:color w:val="000000" w:themeColor="text1"/>
        </w:rPr>
        <w:t xml:space="preserve"> holes and trial pits, the work area will be fenced off with </w:t>
      </w:r>
      <w:proofErr w:type="spellStart"/>
      <w:r w:rsidR="00526A7E" w:rsidRPr="00E6120B">
        <w:rPr>
          <w:rFonts w:ascii="Arial" w:hAnsi="Arial" w:cs="Arial"/>
          <w:color w:val="000000" w:themeColor="text1"/>
        </w:rPr>
        <w:t>heras</w:t>
      </w:r>
      <w:proofErr w:type="spellEnd"/>
      <w:r w:rsidR="00526A7E" w:rsidRPr="00E6120B">
        <w:rPr>
          <w:rFonts w:ascii="Arial" w:hAnsi="Arial" w:cs="Arial"/>
          <w:color w:val="000000" w:themeColor="text1"/>
        </w:rPr>
        <w:t xml:space="preserve"> fencing with acoustic lining pads to minimise noise disruption. These works will be intrusive works whereby a </w:t>
      </w:r>
      <w:r w:rsidR="0059782E">
        <w:rPr>
          <w:rFonts w:ascii="Arial" w:hAnsi="Arial" w:cs="Arial"/>
          <w:color w:val="000000" w:themeColor="text1"/>
        </w:rPr>
        <w:t>rotary drilling geotechnical s</w:t>
      </w:r>
      <w:r w:rsidR="00883FAB">
        <w:rPr>
          <w:rFonts w:ascii="Arial" w:hAnsi="Arial" w:cs="Arial"/>
          <w:color w:val="000000" w:themeColor="text1"/>
        </w:rPr>
        <w:t>am</w:t>
      </w:r>
      <w:r w:rsidR="0059782E">
        <w:rPr>
          <w:rFonts w:ascii="Arial" w:hAnsi="Arial" w:cs="Arial"/>
          <w:color w:val="000000" w:themeColor="text1"/>
        </w:rPr>
        <w:t>pl</w:t>
      </w:r>
      <w:r w:rsidR="00AB5BD6">
        <w:rPr>
          <w:rFonts w:ascii="Arial" w:hAnsi="Arial" w:cs="Arial"/>
          <w:color w:val="000000" w:themeColor="text1"/>
        </w:rPr>
        <w:t>e</w:t>
      </w:r>
      <w:r w:rsidR="00526A7E" w:rsidRPr="00E6120B">
        <w:rPr>
          <w:rFonts w:ascii="Arial" w:hAnsi="Arial" w:cs="Arial"/>
          <w:color w:val="000000" w:themeColor="text1"/>
        </w:rPr>
        <w:t xml:space="preserve"> will include drilling a 160 mm hole </w:t>
      </w:r>
      <w:r w:rsidR="00526A7E">
        <w:rPr>
          <w:rFonts w:ascii="Arial" w:hAnsi="Arial" w:cs="Arial"/>
          <w:color w:val="000000" w:themeColor="text1"/>
        </w:rPr>
        <w:t xml:space="preserve">in </w:t>
      </w:r>
      <w:r w:rsidR="00526A7E" w:rsidRPr="00E6120B">
        <w:rPr>
          <w:rFonts w:ascii="Arial" w:hAnsi="Arial" w:cs="Arial"/>
          <w:color w:val="000000" w:themeColor="text1"/>
        </w:rPr>
        <w:t xml:space="preserve">the ground down </w:t>
      </w:r>
      <w:r w:rsidR="00526A7E">
        <w:rPr>
          <w:rFonts w:ascii="Arial" w:hAnsi="Arial" w:cs="Arial"/>
          <w:color w:val="000000" w:themeColor="text1"/>
        </w:rPr>
        <w:t>to between</w:t>
      </w:r>
      <w:r w:rsidR="00526A7E" w:rsidRPr="00E6120B">
        <w:rPr>
          <w:rFonts w:ascii="Arial" w:hAnsi="Arial" w:cs="Arial"/>
          <w:color w:val="000000" w:themeColor="text1"/>
        </w:rPr>
        <w:t xml:space="preserve"> 12 – 17 metres</w:t>
      </w:r>
      <w:r w:rsidR="00526A7E">
        <w:rPr>
          <w:rFonts w:ascii="Arial" w:hAnsi="Arial" w:cs="Arial"/>
          <w:color w:val="000000" w:themeColor="text1"/>
        </w:rPr>
        <w:t xml:space="preserve"> in depth</w:t>
      </w:r>
      <w:r w:rsidR="00883FAB">
        <w:rPr>
          <w:rFonts w:ascii="Arial" w:hAnsi="Arial" w:cs="Arial"/>
          <w:color w:val="000000" w:themeColor="text1"/>
        </w:rPr>
        <w:t>, these holes will be filled in after the drilling has finished</w:t>
      </w:r>
      <w:r w:rsidR="00526A7E" w:rsidRPr="00E6120B">
        <w:rPr>
          <w:rFonts w:ascii="Arial" w:hAnsi="Arial" w:cs="Arial"/>
          <w:color w:val="000000" w:themeColor="text1"/>
        </w:rPr>
        <w:t xml:space="preserve">. The trial pits will </w:t>
      </w:r>
      <w:r w:rsidR="00526A7E">
        <w:rPr>
          <w:rFonts w:ascii="Arial" w:hAnsi="Arial" w:cs="Arial"/>
          <w:color w:val="000000" w:themeColor="text1"/>
        </w:rPr>
        <w:t>be a localised excavation 1 metre wide by 3 metres long and up to 4 metres in depth</w:t>
      </w:r>
      <w:r w:rsidR="00526A7E" w:rsidRPr="00E6120B">
        <w:rPr>
          <w:rFonts w:ascii="Arial" w:hAnsi="Arial" w:cs="Arial"/>
          <w:color w:val="000000" w:themeColor="text1"/>
        </w:rPr>
        <w:t xml:space="preserve"> to obtain soil samples through laboratory analysis and visual inspection</w:t>
      </w:r>
      <w:r w:rsidR="00C03EC2">
        <w:rPr>
          <w:rFonts w:ascii="Arial" w:hAnsi="Arial" w:cs="Arial"/>
          <w:color w:val="000000" w:themeColor="text1"/>
        </w:rPr>
        <w:t xml:space="preserve">. </w:t>
      </w:r>
    </w:p>
    <w:p w14:paraId="3285682B" w14:textId="7B04E461" w:rsidR="00945830" w:rsidRDefault="00945830" w:rsidP="007B607E">
      <w:pPr>
        <w:rPr>
          <w:rFonts w:ascii="Arial" w:hAnsi="Arial" w:cs="Arial"/>
          <w:color w:val="000000" w:themeColor="text1"/>
          <w:sz w:val="20"/>
          <w:szCs w:val="20"/>
        </w:rPr>
      </w:pPr>
      <w:r w:rsidRPr="00E6120B">
        <w:rPr>
          <w:rFonts w:ascii="Arial" w:hAnsi="Arial" w:cs="Arial"/>
          <w:noProof/>
          <w:color w:val="000000" w:themeColor="text1"/>
        </w:rPr>
        <mc:AlternateContent>
          <mc:Choice Requires="wps">
            <w:drawing>
              <wp:anchor distT="0" distB="0" distL="114300" distR="114300" simplePos="0" relativeHeight="251671040" behindDoc="0" locked="0" layoutInCell="1" allowOverlap="1" wp14:anchorId="2585326B" wp14:editId="5F2EB1BF">
                <wp:simplePos x="0" y="0"/>
                <wp:positionH relativeFrom="margin">
                  <wp:posOffset>809625</wp:posOffset>
                </wp:positionH>
                <wp:positionV relativeFrom="paragraph">
                  <wp:posOffset>3531235</wp:posOffset>
                </wp:positionV>
                <wp:extent cx="520115" cy="257175"/>
                <wp:effectExtent l="0" t="0" r="0" b="0"/>
                <wp:wrapNone/>
                <wp:docPr id="4" name="TextBox 29"/>
                <wp:cNvGraphicFramePr/>
                <a:graphic xmlns:a="http://schemas.openxmlformats.org/drawingml/2006/main">
                  <a:graphicData uri="http://schemas.microsoft.com/office/word/2010/wordprocessingShape">
                    <wps:wsp>
                      <wps:cNvSpPr txBox="1"/>
                      <wps:spPr>
                        <a:xfrm>
                          <a:off x="0" y="0"/>
                          <a:ext cx="520115" cy="257175"/>
                        </a:xfrm>
                        <a:prstGeom prst="rect">
                          <a:avLst/>
                        </a:prstGeom>
                        <a:noFill/>
                      </wps:spPr>
                      <wps:txbx>
                        <w:txbxContent>
                          <w:p w14:paraId="435C3121" w14:textId="77777777" w:rsidR="00FA38F1" w:rsidRDefault="00FA38F1" w:rsidP="00FA38F1">
                            <w:pPr>
                              <w:rPr>
                                <w:sz w:val="24"/>
                                <w:szCs w:val="24"/>
                              </w:rPr>
                            </w:pPr>
                            <w:r>
                              <w:rPr>
                                <w:rFonts w:hAnsi="Calibri"/>
                                <w:color w:val="000000" w:themeColor="text1"/>
                                <w:kern w:val="24"/>
                                <w:sz w:val="18"/>
                                <w:szCs w:val="18"/>
                                <w:lang w:val="en-US"/>
                              </w:rPr>
                              <w:t>Fig. 01</w:t>
                            </w:r>
                          </w:p>
                        </w:txbxContent>
                      </wps:txbx>
                      <wps:bodyPr wrap="square" rtlCol="0">
                        <a:noAutofit/>
                      </wps:bodyPr>
                    </wps:wsp>
                  </a:graphicData>
                </a:graphic>
                <wp14:sizeRelV relativeFrom="margin">
                  <wp14:pctHeight>0</wp14:pctHeight>
                </wp14:sizeRelV>
              </wp:anchor>
            </w:drawing>
          </mc:Choice>
          <mc:Fallback>
            <w:pict>
              <v:shapetype w14:anchorId="2585326B" id="_x0000_t202" coordsize="21600,21600" o:spt="202" path="m,l,21600r21600,l21600,xe">
                <v:stroke joinstyle="miter"/>
                <v:path gradientshapeok="t" o:connecttype="rect"/>
              </v:shapetype>
              <v:shape id="TextBox 29" o:spid="_x0000_s1026" type="#_x0000_t202" style="position:absolute;margin-left:63.75pt;margin-top:278.05pt;width:40.95pt;height:20.25pt;z-index:251671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" filled="f" stroked="f">
                <v:textbox>
                  <w:txbxContent>
                    <w:p w14:paraId="435C3121" w14:textId="77777777" w:rsidR="00FA38F1" w:rsidRDefault="00FA38F1" w:rsidP="00FA38F1">
                      <w:pPr>
                        <w:rPr>
                          <w:sz w:val="24"/>
                          <w:szCs w:val="24"/>
                        </w:rPr>
                      </w:pPr>
                      <w:r>
                        <w:rPr>
                          <w:rFonts w:hAnsi="Calibri"/>
                          <w:color w:val="000000" w:themeColor="text1"/>
                          <w:kern w:val="24"/>
                          <w:sz w:val="18"/>
                          <w:szCs w:val="18"/>
                          <w:lang w:val="en-US"/>
                        </w:rPr>
                        <w:t>Fig. 01</w:t>
                      </w:r>
                    </w:p>
                  </w:txbxContent>
                </v:textbox>
                <w10:wrap anchorx="margin"/>
              </v:shape>
            </w:pict>
          </mc:Fallback>
        </mc:AlternateContent>
      </w:r>
    </w:p>
    <w:p w14:paraId="0B17B217" w14:textId="0D57878E" w:rsidR="00945830" w:rsidRDefault="00945830" w:rsidP="007B607E">
      <w:pPr>
        <w:rPr>
          <w:rFonts w:ascii="Arial" w:hAnsi="Arial" w:cs="Arial"/>
          <w:color w:val="000000" w:themeColor="text1"/>
          <w:sz w:val="20"/>
          <w:szCs w:val="20"/>
        </w:rPr>
      </w:pPr>
    </w:p>
    <w:p w14:paraId="5801F62A" w14:textId="4138BD1C" w:rsidR="00747FA0" w:rsidRPr="00CE7747" w:rsidRDefault="00F467E7" w:rsidP="00A07C5B">
      <w:pPr>
        <w:rPr>
          <w:rFonts w:ascii="Arial" w:hAnsi="Arial" w:cs="Arial"/>
          <w:color w:val="000000" w:themeColor="text1"/>
        </w:rPr>
      </w:pPr>
      <w:r w:rsidRPr="00CE7747">
        <w:rPr>
          <w:rFonts w:ascii="Arial" w:hAnsi="Arial" w:cs="Arial"/>
          <w:color w:val="000000" w:themeColor="text1"/>
        </w:rPr>
        <w:t>The area shown in Fig. 0</w:t>
      </w:r>
      <w:r w:rsidR="00360638">
        <w:rPr>
          <w:rFonts w:ascii="Arial" w:hAnsi="Arial" w:cs="Arial"/>
          <w:color w:val="000000" w:themeColor="text1"/>
        </w:rPr>
        <w:t>1</w:t>
      </w:r>
      <w:r w:rsidRPr="00CE7747">
        <w:rPr>
          <w:rFonts w:ascii="Arial" w:hAnsi="Arial" w:cs="Arial"/>
          <w:color w:val="000000" w:themeColor="text1"/>
        </w:rPr>
        <w:t xml:space="preserve"> above demonstrates the privately owned field that requires surveying for </w:t>
      </w:r>
      <w:r w:rsidR="00747FA0" w:rsidRPr="00CE7747">
        <w:rPr>
          <w:rFonts w:ascii="Arial" w:hAnsi="Arial" w:cs="Arial"/>
          <w:color w:val="000000" w:themeColor="text1"/>
        </w:rPr>
        <w:t>2</w:t>
      </w:r>
      <w:r w:rsidRPr="00CE7747">
        <w:rPr>
          <w:rFonts w:ascii="Arial" w:hAnsi="Arial" w:cs="Arial"/>
          <w:color w:val="000000" w:themeColor="text1"/>
        </w:rPr>
        <w:t xml:space="preserve"> </w:t>
      </w:r>
      <w:r w:rsidR="00AB5BD6">
        <w:rPr>
          <w:rFonts w:ascii="Arial" w:hAnsi="Arial" w:cs="Arial"/>
          <w:color w:val="000000" w:themeColor="text1"/>
        </w:rPr>
        <w:t>rotary drilled geotechnical sampling</w:t>
      </w:r>
      <w:r w:rsidRPr="00CE7747">
        <w:rPr>
          <w:rFonts w:ascii="Arial" w:hAnsi="Arial" w:cs="Arial"/>
          <w:color w:val="000000" w:themeColor="text1"/>
        </w:rPr>
        <w:t xml:space="preserve"> and </w:t>
      </w:r>
      <w:r w:rsidR="00360638">
        <w:rPr>
          <w:rFonts w:ascii="Arial" w:hAnsi="Arial" w:cs="Arial"/>
          <w:color w:val="000000" w:themeColor="text1"/>
        </w:rPr>
        <w:t>5</w:t>
      </w:r>
      <w:r w:rsidRPr="00CE7747">
        <w:rPr>
          <w:rFonts w:ascii="Arial" w:hAnsi="Arial" w:cs="Arial"/>
          <w:color w:val="000000" w:themeColor="text1"/>
        </w:rPr>
        <w:t xml:space="preserve"> trial pits. </w:t>
      </w:r>
      <w:r w:rsidR="00DE3712" w:rsidRPr="00CE7747">
        <w:rPr>
          <w:rFonts w:ascii="Arial" w:hAnsi="Arial" w:cs="Arial"/>
          <w:color w:val="000000" w:themeColor="text1"/>
        </w:rPr>
        <w:t xml:space="preserve">Each </w:t>
      </w:r>
      <w:r w:rsidR="00BB6C77">
        <w:rPr>
          <w:rFonts w:ascii="Arial" w:hAnsi="Arial" w:cs="Arial"/>
          <w:color w:val="000000" w:themeColor="text1"/>
        </w:rPr>
        <w:t>rotary drilled sample</w:t>
      </w:r>
      <w:r w:rsidR="00DE3712" w:rsidRPr="00CE7747">
        <w:rPr>
          <w:rFonts w:ascii="Arial" w:hAnsi="Arial" w:cs="Arial"/>
          <w:color w:val="000000" w:themeColor="text1"/>
        </w:rPr>
        <w:t xml:space="preserve"> has an allowance of 5 days to complete with each tr</w:t>
      </w:r>
      <w:r w:rsidR="00A07C5B" w:rsidRPr="00CE7747">
        <w:rPr>
          <w:rFonts w:ascii="Arial" w:hAnsi="Arial" w:cs="Arial"/>
          <w:color w:val="000000" w:themeColor="text1"/>
        </w:rPr>
        <w:t>ia</w:t>
      </w:r>
      <w:r w:rsidR="00DE3712" w:rsidRPr="00CE7747">
        <w:rPr>
          <w:rFonts w:ascii="Arial" w:hAnsi="Arial" w:cs="Arial"/>
          <w:color w:val="000000" w:themeColor="text1"/>
        </w:rPr>
        <w:t xml:space="preserve">l pit having 3 days to complete. These days will overlap each other and both </w:t>
      </w:r>
      <w:r w:rsidR="00A07C5B" w:rsidRPr="00CE7747">
        <w:rPr>
          <w:rFonts w:ascii="Arial" w:hAnsi="Arial" w:cs="Arial"/>
          <w:color w:val="000000" w:themeColor="text1"/>
        </w:rPr>
        <w:t>activities</w:t>
      </w:r>
      <w:r w:rsidR="00DE3712" w:rsidRPr="00CE7747">
        <w:rPr>
          <w:rFonts w:ascii="Arial" w:hAnsi="Arial" w:cs="Arial"/>
          <w:color w:val="000000" w:themeColor="text1"/>
        </w:rPr>
        <w:t xml:space="preserve"> will be happening concurrently.</w:t>
      </w:r>
    </w:p>
    <w:p w14:paraId="01ABB273" w14:textId="4A1C4371" w:rsidR="00620734" w:rsidRDefault="00B70C57" w:rsidP="00A07C5B">
      <w:pPr>
        <w:rPr>
          <w:rFonts w:ascii="Arial" w:hAnsi="Arial" w:cs="Arial"/>
          <w:b/>
          <w:bCs/>
          <w:color w:val="2F5496" w:themeColor="accent1" w:themeShade="BF"/>
          <w:sz w:val="24"/>
          <w:szCs w:val="24"/>
          <w:u w:val="single"/>
        </w:rPr>
      </w:pPr>
      <w:r w:rsidRPr="00B70C57">
        <w:rPr>
          <w:rFonts w:ascii="Arial" w:hAnsi="Arial" w:cs="Arial"/>
          <w:color w:val="000000" w:themeColor="text1"/>
        </w:rPr>
        <w:t xml:space="preserve">Due to the nature of the surveys and any potential below ground areas of Archaeological interest, the contractor will not undertake any </w:t>
      </w:r>
      <w:r w:rsidR="00BB6C77">
        <w:rPr>
          <w:rFonts w:ascii="Arial" w:hAnsi="Arial" w:cs="Arial"/>
          <w:color w:val="000000" w:themeColor="text1"/>
        </w:rPr>
        <w:t>rotary</w:t>
      </w:r>
      <w:r w:rsidRPr="00B70C57">
        <w:rPr>
          <w:rFonts w:ascii="Arial" w:hAnsi="Arial" w:cs="Arial"/>
          <w:color w:val="000000" w:themeColor="text1"/>
        </w:rPr>
        <w:t xml:space="preserve"> drilling until after the outcome of the Geophysical survey</w:t>
      </w:r>
      <w:r>
        <w:rPr>
          <w:rFonts w:ascii="Arial" w:hAnsi="Arial" w:cs="Arial"/>
          <w:color w:val="000000" w:themeColor="text1"/>
        </w:rPr>
        <w:t xml:space="preserve"> due to commence on 17/06/2021 for a duration of 1 week. </w:t>
      </w:r>
    </w:p>
    <w:p w14:paraId="4A65F95C" w14:textId="77777777" w:rsidR="00945830" w:rsidRDefault="00945830" w:rsidP="00A07C5B">
      <w:pPr>
        <w:rPr>
          <w:rFonts w:ascii="Arial" w:hAnsi="Arial" w:cs="Arial"/>
          <w:b/>
          <w:bCs/>
          <w:color w:val="2F5496" w:themeColor="accent1" w:themeShade="BF"/>
          <w:sz w:val="24"/>
          <w:szCs w:val="24"/>
          <w:u w:val="single"/>
        </w:rPr>
      </w:pPr>
    </w:p>
    <w:p w14:paraId="64739623" w14:textId="77777777" w:rsidR="00945830" w:rsidRDefault="00945830" w:rsidP="00A07C5B">
      <w:pPr>
        <w:rPr>
          <w:rFonts w:ascii="Arial" w:hAnsi="Arial" w:cs="Arial"/>
          <w:b/>
          <w:bCs/>
          <w:color w:val="2F5496" w:themeColor="accent1" w:themeShade="BF"/>
          <w:sz w:val="24"/>
          <w:szCs w:val="24"/>
          <w:u w:val="single"/>
        </w:rPr>
      </w:pPr>
    </w:p>
    <w:p w14:paraId="05012269" w14:textId="451C2992" w:rsidR="00956E58" w:rsidRPr="00747FA0" w:rsidRDefault="00C50ECF" w:rsidP="00A07C5B">
      <w:pPr>
        <w:rPr>
          <w:rFonts w:ascii="Arial" w:hAnsi="Arial" w:cs="Arial"/>
          <w:color w:val="000000" w:themeColor="text1"/>
          <w:sz w:val="20"/>
          <w:szCs w:val="20"/>
        </w:rPr>
      </w:pPr>
      <w:r>
        <w:rPr>
          <w:rFonts w:ascii="Arial" w:hAnsi="Arial" w:cs="Arial"/>
          <w:b/>
          <w:bCs/>
          <w:color w:val="2F5496" w:themeColor="accent1" w:themeShade="BF"/>
          <w:sz w:val="24"/>
          <w:szCs w:val="24"/>
          <w:u w:val="single"/>
        </w:rPr>
        <w:t xml:space="preserve">Plant and </w:t>
      </w:r>
      <w:r w:rsidR="00956E58">
        <w:rPr>
          <w:rFonts w:ascii="Arial" w:hAnsi="Arial" w:cs="Arial"/>
          <w:b/>
          <w:bCs/>
          <w:color w:val="2F5496" w:themeColor="accent1" w:themeShade="BF"/>
          <w:sz w:val="24"/>
          <w:szCs w:val="24"/>
          <w:u w:val="single"/>
        </w:rPr>
        <w:t>Equipment:</w:t>
      </w:r>
    </w:p>
    <w:p w14:paraId="27454CC3" w14:textId="4C470F4B" w:rsidR="00BC586D" w:rsidRDefault="00BC586D" w:rsidP="00A07C5B">
      <w:pPr>
        <w:rPr>
          <w:rFonts w:ascii="Arial" w:hAnsi="Arial" w:cs="Arial"/>
        </w:rPr>
      </w:pPr>
      <w:r>
        <w:rPr>
          <w:rFonts w:ascii="Arial" w:hAnsi="Arial" w:cs="Arial"/>
        </w:rPr>
        <w:t>To carry out the works within the field (H 155</w:t>
      </w:r>
      <w:r w:rsidR="00747FA0">
        <w:rPr>
          <w:rFonts w:ascii="Arial" w:hAnsi="Arial" w:cs="Arial"/>
        </w:rPr>
        <w:t>0</w:t>
      </w:r>
      <w:r w:rsidR="00E05712">
        <w:rPr>
          <w:rFonts w:ascii="Arial" w:hAnsi="Arial" w:cs="Arial"/>
        </w:rPr>
        <w:t xml:space="preserve"> (S)</w:t>
      </w:r>
      <w:r>
        <w:rPr>
          <w:rFonts w:ascii="Arial" w:hAnsi="Arial" w:cs="Arial"/>
        </w:rPr>
        <w:t xml:space="preserve">) the Casagrande C6 rig will be deployed. This is a steel tracked rig designed to work on terrains of this type but cannot be used on the roadways due to the risk of damage. To mitigate any damage to the roadways and pavements the sub-contractor will use rubber tyres to cover any potential areas susceptible to being damaged. Fig. 02 shows the exact rig due to be used to carry out the </w:t>
      </w:r>
      <w:r w:rsidR="00BB6C77">
        <w:rPr>
          <w:rFonts w:ascii="Arial" w:hAnsi="Arial" w:cs="Arial"/>
        </w:rPr>
        <w:t>rotary drilled geotechnical sampling</w:t>
      </w:r>
      <w:r>
        <w:rPr>
          <w:rFonts w:ascii="Arial" w:hAnsi="Arial" w:cs="Arial"/>
        </w:rPr>
        <w:t xml:space="preserve"> in the field H 155</w:t>
      </w:r>
      <w:r w:rsidR="00747FA0">
        <w:rPr>
          <w:rFonts w:ascii="Arial" w:hAnsi="Arial" w:cs="Arial"/>
        </w:rPr>
        <w:t>0</w:t>
      </w:r>
      <w:r w:rsidR="00BB6C77">
        <w:rPr>
          <w:rFonts w:ascii="Arial" w:hAnsi="Arial" w:cs="Arial"/>
        </w:rPr>
        <w:t xml:space="preserve"> (S)</w:t>
      </w:r>
      <w:r>
        <w:rPr>
          <w:rFonts w:ascii="Arial" w:hAnsi="Arial" w:cs="Arial"/>
        </w:rPr>
        <w:t>.</w:t>
      </w:r>
    </w:p>
    <w:p w14:paraId="023D73E3" w14:textId="554E38AD" w:rsidR="00BC586D" w:rsidRDefault="00BC586D" w:rsidP="00A07C5B">
      <w:pPr>
        <w:rPr>
          <w:rFonts w:ascii="Arial" w:hAnsi="Arial" w:cs="Arial"/>
          <w:noProof/>
        </w:rPr>
      </w:pPr>
      <w:r w:rsidRPr="00F467E7">
        <w:rPr>
          <w:rFonts w:ascii="Arial" w:hAnsi="Arial" w:cs="Arial"/>
          <w:noProof/>
          <w:color w:val="000000" w:themeColor="text1"/>
          <w:sz w:val="20"/>
          <w:szCs w:val="20"/>
        </w:rPr>
        <mc:AlternateContent>
          <mc:Choice Requires="wps">
            <w:drawing>
              <wp:anchor distT="0" distB="0" distL="114300" distR="114300" simplePos="0" relativeHeight="251659776" behindDoc="0" locked="0" layoutInCell="1" allowOverlap="1" wp14:anchorId="2A67A36C" wp14:editId="39FEA7A5">
                <wp:simplePos x="0" y="0"/>
                <wp:positionH relativeFrom="margin">
                  <wp:align>left</wp:align>
                </wp:positionH>
                <wp:positionV relativeFrom="paragraph">
                  <wp:posOffset>4985385</wp:posOffset>
                </wp:positionV>
                <wp:extent cx="520115" cy="257175"/>
                <wp:effectExtent l="0" t="0" r="0" b="0"/>
                <wp:wrapNone/>
                <wp:docPr id="5" name="TextBox 29"/>
                <wp:cNvGraphicFramePr/>
                <a:graphic xmlns:a="http://schemas.openxmlformats.org/drawingml/2006/main">
                  <a:graphicData uri="http://schemas.microsoft.com/office/word/2010/wordprocessingShape">
                    <wps:wsp>
                      <wps:cNvSpPr txBox="1"/>
                      <wps:spPr>
                        <a:xfrm>
                          <a:off x="0" y="0"/>
                          <a:ext cx="520115" cy="257175"/>
                        </a:xfrm>
                        <a:prstGeom prst="rect">
                          <a:avLst/>
                        </a:prstGeom>
                        <a:noFill/>
                      </wps:spPr>
                      <wps:txbx>
                        <w:txbxContent>
                          <w:p w14:paraId="7D840795" w14:textId="1D05C54D" w:rsidR="00BC586D" w:rsidRDefault="00BC586D" w:rsidP="00BC586D">
                            <w:pPr>
                              <w:rPr>
                                <w:sz w:val="24"/>
                                <w:szCs w:val="24"/>
                              </w:rPr>
                            </w:pPr>
                            <w:r>
                              <w:rPr>
                                <w:rFonts w:hAnsi="Calibri"/>
                                <w:color w:val="000000" w:themeColor="text1"/>
                                <w:kern w:val="24"/>
                                <w:sz w:val="18"/>
                                <w:szCs w:val="18"/>
                                <w:lang w:val="en-US"/>
                              </w:rPr>
                              <w:t>Fig. 02</w:t>
                            </w:r>
                          </w:p>
                        </w:txbxContent>
                      </wps:txbx>
                      <wps:bodyPr wrap="square" rtlCol="0">
                        <a:noAutofit/>
                      </wps:bodyPr>
                    </wps:wsp>
                  </a:graphicData>
                </a:graphic>
                <wp14:sizeRelV relativeFrom="margin">
                  <wp14:pctHeight>0</wp14:pctHeight>
                </wp14:sizeRelV>
              </wp:anchor>
            </w:drawing>
          </mc:Choice>
          <mc:Fallback>
            <w:pict>
              <v:shape w14:anchorId="2A67A36C" id="_x0000_s1027" type="#_x0000_t202" style="position:absolute;margin-left:0;margin-top:392.55pt;width:40.95pt;height:20.25pt;z-index:251659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" filled="f" stroked="f">
                <v:textbox>
                  <w:txbxContent>
                    <w:p w14:paraId="7D840795" w14:textId="1D05C54D" w:rsidR="00BC586D" w:rsidRDefault="00BC586D" w:rsidP="00BC586D">
                      <w:pPr>
                        <w:rPr>
                          <w:sz w:val="24"/>
                          <w:szCs w:val="24"/>
                        </w:rPr>
                      </w:pPr>
                      <w:r>
                        <w:rPr>
                          <w:rFonts w:hAnsi="Calibri"/>
                          <w:color w:val="000000" w:themeColor="text1"/>
                          <w:kern w:val="24"/>
                          <w:sz w:val="18"/>
                          <w:szCs w:val="18"/>
                          <w:lang w:val="en-US"/>
                        </w:rPr>
                        <w:t>Fig. 02</w:t>
                      </w:r>
                    </w:p>
                  </w:txbxContent>
                </v:textbox>
                <w10:wrap anchorx="margin"/>
              </v:shape>
            </w:pict>
          </mc:Fallback>
        </mc:AlternateContent>
      </w:r>
      <w:r>
        <w:rPr>
          <w:noProof/>
        </w:rPr>
        <w:drawing>
          <wp:inline distT="0" distB="0" distL="0" distR="0" wp14:anchorId="59A26DB1" wp14:editId="548AA5A4">
            <wp:extent cx="6645910" cy="49847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2C281E7E" w14:textId="5220F448" w:rsidR="00F10BAC" w:rsidRDefault="00F10BAC" w:rsidP="00F10BAC">
      <w:pPr>
        <w:rPr>
          <w:rFonts w:ascii="Arial" w:hAnsi="Arial" w:cs="Arial"/>
        </w:rPr>
      </w:pPr>
    </w:p>
    <w:p w14:paraId="265B413B" w14:textId="188C9B1B" w:rsidR="00526A7E" w:rsidRDefault="00526A7E" w:rsidP="00526A7E">
      <w:pPr>
        <w:rPr>
          <w:rFonts w:ascii="Arial" w:hAnsi="Arial" w:cs="Arial"/>
        </w:rPr>
      </w:pPr>
      <w:r>
        <w:rPr>
          <w:rFonts w:ascii="Arial" w:hAnsi="Arial" w:cs="Arial"/>
        </w:rPr>
        <w:t>To carry out the trail pits in field (H 1550</w:t>
      </w:r>
      <w:r w:rsidR="00BB6C77">
        <w:rPr>
          <w:rFonts w:ascii="Arial" w:hAnsi="Arial" w:cs="Arial"/>
        </w:rPr>
        <w:t xml:space="preserve"> (S))</w:t>
      </w:r>
      <w:r>
        <w:rPr>
          <w:rFonts w:ascii="Arial" w:hAnsi="Arial" w:cs="Arial"/>
        </w:rPr>
        <w:t xml:space="preserve"> the contractor will use the Volvo EW140 wheeled excavator, pictured below in Fig. 03. </w:t>
      </w:r>
      <w:proofErr w:type="gramStart"/>
      <w:r>
        <w:rPr>
          <w:rFonts w:ascii="Arial" w:hAnsi="Arial" w:cs="Arial"/>
        </w:rPr>
        <w:t>Alternatively</w:t>
      </w:r>
      <w:proofErr w:type="gramEnd"/>
      <w:r>
        <w:rPr>
          <w:rFonts w:ascii="Arial" w:hAnsi="Arial" w:cs="Arial"/>
        </w:rPr>
        <w:t xml:space="preserve"> if the ground conditions are too wet for the wheeled excavator a steel tracked excavator will be used, as displayed in Fig. 04. </w:t>
      </w:r>
    </w:p>
    <w:p w14:paraId="15E2291C" w14:textId="042AF90D" w:rsidR="00526A7E" w:rsidRDefault="00526A7E" w:rsidP="00526A7E">
      <w:pPr>
        <w:rPr>
          <w:rFonts w:ascii="Arial" w:hAnsi="Arial" w:cs="Arial"/>
          <w:color w:val="000000" w:themeColor="text1"/>
        </w:rPr>
      </w:pPr>
      <w:r>
        <w:rPr>
          <w:rFonts w:ascii="Arial" w:hAnsi="Arial" w:cs="Arial"/>
          <w:color w:val="000000" w:themeColor="text1"/>
        </w:rPr>
        <w:t xml:space="preserve">A thorough </w:t>
      </w:r>
      <w:r w:rsidRPr="00526A7E">
        <w:rPr>
          <w:rFonts w:ascii="Arial" w:hAnsi="Arial" w:cs="Arial"/>
        </w:rPr>
        <w:t xml:space="preserve">dilapidation and time &amp; date stamped </w:t>
      </w:r>
      <w:r>
        <w:rPr>
          <w:rFonts w:ascii="Arial" w:hAnsi="Arial" w:cs="Arial"/>
          <w:color w:val="000000" w:themeColor="text1"/>
        </w:rPr>
        <w:t xml:space="preserve">photographic survey of the field and adjacent access will be conducted by ROKFCCJV before any works take place, this is to ensure that the ground and surrounding areas are re-instated back to the original condition. </w:t>
      </w:r>
    </w:p>
    <w:p w14:paraId="204FE540" w14:textId="1BD77A30" w:rsidR="00526A7E" w:rsidRDefault="00526A7E" w:rsidP="00526A7E">
      <w:pPr>
        <w:rPr>
          <w:rFonts w:ascii="Arial" w:hAnsi="Arial" w:cs="Arial"/>
          <w:b/>
          <w:bCs/>
          <w:color w:val="2F5496" w:themeColor="accent1" w:themeShade="BF"/>
          <w:sz w:val="24"/>
          <w:szCs w:val="24"/>
          <w:u w:val="single"/>
        </w:rPr>
      </w:pPr>
      <w:r>
        <w:rPr>
          <w:rFonts w:ascii="Arial" w:hAnsi="Arial" w:cs="Arial"/>
          <w:color w:val="000000" w:themeColor="text1"/>
        </w:rPr>
        <w:t xml:space="preserve">All excavations will be fenced off and covered throughout the duration of each trial pit. The fencing will be secured by the contractor at the end of each day. Gary Bennett who is the ROKFCC Health &amp; Safety Manger will carry out an end of shift inspection daily to ensure the excavations are safe and secure. </w:t>
      </w:r>
    </w:p>
    <w:p w14:paraId="268BC4D9" w14:textId="7E9025BE" w:rsidR="00F10BAC" w:rsidRDefault="00F10BAC" w:rsidP="00F10BAC">
      <w:pPr>
        <w:rPr>
          <w:rFonts w:ascii="Arial" w:hAnsi="Arial" w:cs="Arial"/>
          <w:b/>
          <w:bCs/>
          <w:color w:val="2F5496" w:themeColor="accent1" w:themeShade="BF"/>
          <w:sz w:val="24"/>
          <w:szCs w:val="24"/>
          <w:u w:val="single"/>
        </w:rPr>
      </w:pPr>
      <w:r>
        <w:rPr>
          <w:rFonts w:ascii="Arial" w:hAnsi="Arial" w:cs="Arial"/>
          <w:color w:val="000000" w:themeColor="text1"/>
        </w:rPr>
        <w:t xml:space="preserve"> </w:t>
      </w:r>
    </w:p>
    <w:p w14:paraId="1A12E810" w14:textId="77777777" w:rsidR="00B70C57" w:rsidRDefault="00B70C57" w:rsidP="00F10BAC">
      <w:pPr>
        <w:rPr>
          <w:rFonts w:ascii="Arial" w:hAnsi="Arial" w:cs="Arial"/>
          <w:b/>
          <w:bCs/>
          <w:color w:val="2F5496" w:themeColor="accent1" w:themeShade="BF"/>
          <w:sz w:val="24"/>
          <w:szCs w:val="24"/>
          <w:u w:val="single"/>
        </w:rPr>
      </w:pPr>
    </w:p>
    <w:p w14:paraId="5B0B9119" w14:textId="77777777" w:rsidR="00F10BAC" w:rsidRDefault="00F10BAC" w:rsidP="00F10BAC">
      <w:pPr>
        <w:rPr>
          <w:rFonts w:ascii="Arial" w:hAnsi="Arial" w:cs="Arial"/>
          <w:b/>
          <w:bCs/>
          <w:color w:val="2F5496" w:themeColor="accent1" w:themeShade="BF"/>
          <w:sz w:val="24"/>
          <w:szCs w:val="24"/>
          <w:u w:val="single"/>
        </w:rPr>
      </w:pPr>
      <w:r w:rsidRPr="00F467E7">
        <w:rPr>
          <w:rFonts w:ascii="Arial" w:hAnsi="Arial" w:cs="Arial"/>
          <w:noProof/>
          <w:color w:val="000000" w:themeColor="text1"/>
          <w:sz w:val="20"/>
          <w:szCs w:val="20"/>
        </w:rPr>
        <mc:AlternateContent>
          <mc:Choice Requires="wps">
            <w:drawing>
              <wp:anchor distT="0" distB="0" distL="114300" distR="114300" simplePos="0" relativeHeight="251666944" behindDoc="0" locked="0" layoutInCell="1" allowOverlap="1" wp14:anchorId="6491863C" wp14:editId="38BE2178">
                <wp:simplePos x="0" y="0"/>
                <wp:positionH relativeFrom="margin">
                  <wp:align>left</wp:align>
                </wp:positionH>
                <wp:positionV relativeFrom="paragraph">
                  <wp:posOffset>4285615</wp:posOffset>
                </wp:positionV>
                <wp:extent cx="520115" cy="257175"/>
                <wp:effectExtent l="0" t="0" r="0" b="0"/>
                <wp:wrapNone/>
                <wp:docPr id="3" name="TextBox 29"/>
                <wp:cNvGraphicFramePr/>
                <a:graphic xmlns:a="http://schemas.openxmlformats.org/drawingml/2006/main">
                  <a:graphicData uri="http://schemas.microsoft.com/office/word/2010/wordprocessingShape">
                    <wps:wsp>
                      <wps:cNvSpPr txBox="1"/>
                      <wps:spPr>
                        <a:xfrm>
                          <a:off x="0" y="0"/>
                          <a:ext cx="520115" cy="257175"/>
                        </a:xfrm>
                        <a:prstGeom prst="rect">
                          <a:avLst/>
                        </a:prstGeom>
                        <a:noFill/>
                      </wps:spPr>
                      <wps:txbx>
                        <w:txbxContent>
                          <w:p w14:paraId="7F182D41" w14:textId="77777777" w:rsidR="00F10BAC" w:rsidRDefault="00F10BAC" w:rsidP="00F10BAC">
                            <w:pPr>
                              <w:rPr>
                                <w:sz w:val="24"/>
                                <w:szCs w:val="24"/>
                              </w:rPr>
                            </w:pPr>
                            <w:r>
                              <w:rPr>
                                <w:rFonts w:hAnsi="Calibri"/>
                                <w:color w:val="000000" w:themeColor="text1"/>
                                <w:kern w:val="24"/>
                                <w:sz w:val="18"/>
                                <w:szCs w:val="18"/>
                                <w:lang w:val="en-US"/>
                              </w:rPr>
                              <w:t>Fig. 03</w:t>
                            </w:r>
                          </w:p>
                        </w:txbxContent>
                      </wps:txbx>
                      <wps:bodyPr wrap="square" rtlCol="0">
                        <a:noAutofit/>
                      </wps:bodyPr>
                    </wps:wsp>
                  </a:graphicData>
                </a:graphic>
                <wp14:sizeRelV relativeFrom="margin">
                  <wp14:pctHeight>0</wp14:pctHeight>
                </wp14:sizeRelV>
              </wp:anchor>
            </w:drawing>
          </mc:Choice>
          <mc:Fallback>
            <w:pict>
              <v:shape w14:anchorId="6491863C" id="_x0000_s1028" type="#_x0000_t202" style="position:absolute;margin-left:0;margin-top:337.45pt;width:40.95pt;height:20.25pt;z-index:251666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" filled="f" stroked="f">
                <v:textbox>
                  <w:txbxContent>
                    <w:p w14:paraId="7F182D41" w14:textId="77777777" w:rsidR="00F10BAC" w:rsidRDefault="00F10BAC" w:rsidP="00F10BAC">
                      <w:pPr>
                        <w:rPr>
                          <w:sz w:val="24"/>
                          <w:szCs w:val="24"/>
                        </w:rPr>
                      </w:pPr>
                      <w:r>
                        <w:rPr>
                          <w:rFonts w:hAnsi="Calibri"/>
                          <w:color w:val="000000" w:themeColor="text1"/>
                          <w:kern w:val="24"/>
                          <w:sz w:val="18"/>
                          <w:szCs w:val="18"/>
                          <w:lang w:val="en-US"/>
                        </w:rPr>
                        <w:t>Fig. 03</w:t>
                      </w:r>
                    </w:p>
                  </w:txbxContent>
                </v:textbox>
                <w10:wrap anchorx="margin"/>
              </v:shape>
            </w:pict>
          </mc:Fallback>
        </mc:AlternateContent>
      </w:r>
      <w:r>
        <w:rPr>
          <w:noProof/>
        </w:rPr>
        <w:drawing>
          <wp:inline distT="0" distB="0" distL="0" distR="0" wp14:anchorId="151F56FC" wp14:editId="6E58D0BE">
            <wp:extent cx="6235700" cy="4236773"/>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239566" cy="4239400"/>
                    </a:xfrm>
                    <a:prstGeom prst="rect">
                      <a:avLst/>
                    </a:prstGeom>
                    <a:noFill/>
                    <a:ln>
                      <a:noFill/>
                    </a:ln>
                  </pic:spPr>
                </pic:pic>
              </a:graphicData>
            </a:graphic>
          </wp:inline>
        </w:drawing>
      </w:r>
    </w:p>
    <w:p w14:paraId="65CA44DF" w14:textId="77777777" w:rsidR="00F10BAC" w:rsidRDefault="00F10BAC" w:rsidP="00F10BAC">
      <w:pPr>
        <w:rPr>
          <w:rFonts w:ascii="Arial" w:hAnsi="Arial" w:cs="Arial"/>
          <w:b/>
          <w:bCs/>
          <w:color w:val="2F5496" w:themeColor="accent1" w:themeShade="BF"/>
          <w:sz w:val="24"/>
          <w:szCs w:val="24"/>
          <w:u w:val="single"/>
        </w:rPr>
      </w:pPr>
    </w:p>
    <w:p w14:paraId="1BC10238" w14:textId="77777777" w:rsidR="00F10BAC" w:rsidRDefault="00F10BAC" w:rsidP="00F10BAC">
      <w:pPr>
        <w:rPr>
          <w:rFonts w:ascii="Arial" w:hAnsi="Arial" w:cs="Arial"/>
          <w:b/>
          <w:bCs/>
          <w:color w:val="2F5496" w:themeColor="accent1" w:themeShade="BF"/>
          <w:sz w:val="24"/>
          <w:szCs w:val="24"/>
          <w:u w:val="single"/>
        </w:rPr>
      </w:pPr>
      <w:r w:rsidRPr="00F467E7">
        <w:rPr>
          <w:rFonts w:ascii="Arial" w:hAnsi="Arial" w:cs="Arial"/>
          <w:noProof/>
          <w:color w:val="000000" w:themeColor="text1"/>
          <w:sz w:val="20"/>
          <w:szCs w:val="20"/>
        </w:rPr>
        <mc:AlternateContent>
          <mc:Choice Requires="wps">
            <w:drawing>
              <wp:anchor distT="0" distB="0" distL="114300" distR="114300" simplePos="0" relativeHeight="251667968" behindDoc="0" locked="0" layoutInCell="1" allowOverlap="1" wp14:anchorId="604D0900" wp14:editId="065F2822">
                <wp:simplePos x="0" y="0"/>
                <wp:positionH relativeFrom="margin">
                  <wp:align>left</wp:align>
                </wp:positionH>
                <wp:positionV relativeFrom="paragraph">
                  <wp:posOffset>4046855</wp:posOffset>
                </wp:positionV>
                <wp:extent cx="520115" cy="257175"/>
                <wp:effectExtent l="0" t="0" r="0" b="0"/>
                <wp:wrapNone/>
                <wp:docPr id="9" name="TextBox 29"/>
                <wp:cNvGraphicFramePr/>
                <a:graphic xmlns:a="http://schemas.openxmlformats.org/drawingml/2006/main">
                  <a:graphicData uri="http://schemas.microsoft.com/office/word/2010/wordprocessingShape">
                    <wps:wsp>
                      <wps:cNvSpPr txBox="1"/>
                      <wps:spPr>
                        <a:xfrm>
                          <a:off x="0" y="0"/>
                          <a:ext cx="520115" cy="257175"/>
                        </a:xfrm>
                        <a:prstGeom prst="rect">
                          <a:avLst/>
                        </a:prstGeom>
                        <a:noFill/>
                      </wps:spPr>
                      <wps:txbx>
                        <w:txbxContent>
                          <w:p w14:paraId="0876345D" w14:textId="77777777" w:rsidR="00F10BAC" w:rsidRDefault="00F10BAC" w:rsidP="00F10BAC">
                            <w:pPr>
                              <w:rPr>
                                <w:sz w:val="24"/>
                                <w:szCs w:val="24"/>
                              </w:rPr>
                            </w:pPr>
                            <w:r>
                              <w:rPr>
                                <w:rFonts w:hAnsi="Calibri"/>
                                <w:color w:val="000000" w:themeColor="text1"/>
                                <w:kern w:val="24"/>
                                <w:sz w:val="18"/>
                                <w:szCs w:val="18"/>
                                <w:lang w:val="en-US"/>
                              </w:rPr>
                              <w:t>Fig. 04</w:t>
                            </w:r>
                          </w:p>
                        </w:txbxContent>
                      </wps:txbx>
                      <wps:bodyPr wrap="square" rtlCol="0">
                        <a:noAutofit/>
                      </wps:bodyPr>
                    </wps:wsp>
                  </a:graphicData>
                </a:graphic>
                <wp14:sizeRelV relativeFrom="margin">
                  <wp14:pctHeight>0</wp14:pctHeight>
                </wp14:sizeRelV>
              </wp:anchor>
            </w:drawing>
          </mc:Choice>
          <mc:Fallback>
            <w:pict>
              <v:shape w14:anchorId="604D0900" id="_x0000_s1029" type="#_x0000_t202" style="position:absolute;margin-left:0;margin-top:318.65pt;width:40.95pt;height:20.25pt;z-index:2516679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" filled="f" stroked="f">
                <v:textbox>
                  <w:txbxContent>
                    <w:p w14:paraId="0876345D" w14:textId="77777777" w:rsidR="00F10BAC" w:rsidRDefault="00F10BAC" w:rsidP="00F10BAC">
                      <w:pPr>
                        <w:rPr>
                          <w:sz w:val="24"/>
                          <w:szCs w:val="24"/>
                        </w:rPr>
                      </w:pPr>
                      <w:r>
                        <w:rPr>
                          <w:rFonts w:hAnsi="Calibri"/>
                          <w:color w:val="000000" w:themeColor="text1"/>
                          <w:kern w:val="24"/>
                          <w:sz w:val="18"/>
                          <w:szCs w:val="18"/>
                          <w:lang w:val="en-US"/>
                        </w:rPr>
                        <w:t>Fig. 04</w:t>
                      </w:r>
                    </w:p>
                  </w:txbxContent>
                </v:textbox>
                <w10:wrap anchorx="margin"/>
              </v:shape>
            </w:pict>
          </mc:Fallback>
        </mc:AlternateContent>
      </w:r>
      <w:r>
        <w:rPr>
          <w:noProof/>
        </w:rPr>
        <w:drawing>
          <wp:inline distT="0" distB="0" distL="0" distR="0" wp14:anchorId="0B935FBF" wp14:editId="2FCCC920">
            <wp:extent cx="6122874" cy="4051300"/>
            <wp:effectExtent l="0" t="0" r="0" b="635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127292" cy="4054223"/>
                    </a:xfrm>
                    <a:prstGeom prst="rect">
                      <a:avLst/>
                    </a:prstGeom>
                    <a:noFill/>
                    <a:ln>
                      <a:noFill/>
                    </a:ln>
                  </pic:spPr>
                </pic:pic>
              </a:graphicData>
            </a:graphic>
          </wp:inline>
        </w:drawing>
      </w:r>
    </w:p>
    <w:p w14:paraId="086496B6" w14:textId="77777777" w:rsidR="001F3B43" w:rsidRDefault="001F3B43" w:rsidP="00F10BAC">
      <w:pPr>
        <w:rPr>
          <w:rFonts w:ascii="Arial" w:hAnsi="Arial" w:cs="Arial"/>
          <w:b/>
          <w:bCs/>
          <w:color w:val="2F5496" w:themeColor="accent1" w:themeShade="BF"/>
          <w:sz w:val="24"/>
          <w:szCs w:val="24"/>
          <w:u w:val="single"/>
        </w:rPr>
      </w:pPr>
    </w:p>
    <w:p w14:paraId="182D46EB" w14:textId="77777777" w:rsidR="0059782E" w:rsidRDefault="0059782E" w:rsidP="00F10BAC">
      <w:pPr>
        <w:rPr>
          <w:rFonts w:ascii="Arial" w:hAnsi="Arial" w:cs="Arial"/>
          <w:b/>
          <w:bCs/>
          <w:color w:val="2F5496" w:themeColor="accent1" w:themeShade="BF"/>
          <w:sz w:val="24"/>
          <w:szCs w:val="24"/>
          <w:u w:val="single"/>
        </w:rPr>
      </w:pPr>
    </w:p>
    <w:p w14:paraId="3EFD9B4B" w14:textId="77777777" w:rsidR="0059782E" w:rsidRDefault="0059782E" w:rsidP="00F10BAC">
      <w:pPr>
        <w:rPr>
          <w:rFonts w:ascii="Arial" w:hAnsi="Arial" w:cs="Arial"/>
          <w:b/>
          <w:bCs/>
          <w:color w:val="2F5496" w:themeColor="accent1" w:themeShade="BF"/>
          <w:sz w:val="24"/>
          <w:szCs w:val="24"/>
          <w:u w:val="single"/>
        </w:rPr>
      </w:pPr>
    </w:p>
    <w:p w14:paraId="21C857CD" w14:textId="1C067685" w:rsidR="00F10BAC" w:rsidRPr="00EB1048" w:rsidRDefault="00F10BAC" w:rsidP="00F10BAC">
      <w:pPr>
        <w:rPr>
          <w:rFonts w:ascii="Arial" w:hAnsi="Arial" w:cs="Arial"/>
          <w:b/>
          <w:bCs/>
          <w:color w:val="2F5496" w:themeColor="accent1" w:themeShade="BF"/>
          <w:sz w:val="24"/>
          <w:szCs w:val="24"/>
          <w:u w:val="single"/>
        </w:rPr>
      </w:pPr>
      <w:r w:rsidRPr="00EB1048">
        <w:rPr>
          <w:rFonts w:ascii="Arial" w:hAnsi="Arial" w:cs="Arial"/>
          <w:b/>
          <w:bCs/>
          <w:color w:val="2F5496" w:themeColor="accent1" w:themeShade="BF"/>
          <w:sz w:val="24"/>
          <w:szCs w:val="24"/>
          <w:u w:val="single"/>
        </w:rPr>
        <w:t>Duration:</w:t>
      </w:r>
    </w:p>
    <w:p w14:paraId="6B81D1D0" w14:textId="44D4CB60" w:rsidR="00F55729" w:rsidRDefault="00F55729" w:rsidP="00F10BAC">
      <w:pPr>
        <w:rPr>
          <w:rFonts w:ascii="Arial" w:hAnsi="Arial" w:cs="Arial"/>
          <w:color w:val="000000" w:themeColor="text1"/>
        </w:rPr>
      </w:pPr>
      <w:r>
        <w:rPr>
          <w:rFonts w:ascii="Arial" w:hAnsi="Arial" w:cs="Arial"/>
          <w:color w:val="000000" w:themeColor="text1"/>
        </w:rPr>
        <w:t xml:space="preserve">The duration of the survey in field H 1550 (S) will take approx. 10 days. </w:t>
      </w:r>
    </w:p>
    <w:p w14:paraId="464048D7" w14:textId="5210D9D6" w:rsidR="00F10BAC" w:rsidRDefault="00F10BAC" w:rsidP="00F10BAC">
      <w:pPr>
        <w:rPr>
          <w:rFonts w:ascii="Arial" w:hAnsi="Arial" w:cs="Arial"/>
          <w:color w:val="000000" w:themeColor="text1"/>
        </w:rPr>
      </w:pPr>
      <w:r>
        <w:rPr>
          <w:rFonts w:ascii="Arial" w:hAnsi="Arial" w:cs="Arial"/>
          <w:color w:val="000000" w:themeColor="text1"/>
        </w:rPr>
        <w:t xml:space="preserve">The </w:t>
      </w:r>
      <w:r w:rsidR="00CC37AD">
        <w:rPr>
          <w:rFonts w:ascii="Arial" w:hAnsi="Arial" w:cs="Arial"/>
          <w:color w:val="000000" w:themeColor="text1"/>
        </w:rPr>
        <w:t xml:space="preserve">proposed </w:t>
      </w:r>
      <w:commentRangeStart w:id="0"/>
      <w:r>
        <w:rPr>
          <w:rFonts w:ascii="Arial" w:hAnsi="Arial" w:cs="Arial"/>
          <w:color w:val="000000" w:themeColor="text1"/>
        </w:rPr>
        <w:t>survey</w:t>
      </w:r>
      <w:commentRangeEnd w:id="0"/>
      <w:r w:rsidR="006628FE">
        <w:rPr>
          <w:rStyle w:val="CommentReference"/>
        </w:rPr>
        <w:commentReference w:id="0"/>
      </w:r>
      <w:r>
        <w:rPr>
          <w:rFonts w:ascii="Arial" w:hAnsi="Arial" w:cs="Arial"/>
          <w:color w:val="000000" w:themeColor="text1"/>
        </w:rPr>
        <w:t xml:space="preserve"> working times </w:t>
      </w:r>
      <w:r w:rsidR="00DF0160">
        <w:rPr>
          <w:rFonts w:ascii="Arial" w:hAnsi="Arial" w:cs="Arial"/>
          <w:color w:val="000000" w:themeColor="text1"/>
        </w:rPr>
        <w:t xml:space="preserve">are </w:t>
      </w:r>
      <w:r>
        <w:rPr>
          <w:rFonts w:ascii="Arial" w:hAnsi="Arial" w:cs="Arial"/>
          <w:color w:val="000000" w:themeColor="text1"/>
        </w:rPr>
        <w:t>between 08:00AM and 17:</w:t>
      </w:r>
      <w:r w:rsidR="002C633E">
        <w:rPr>
          <w:rFonts w:ascii="Arial" w:hAnsi="Arial" w:cs="Arial"/>
          <w:color w:val="000000" w:themeColor="text1"/>
        </w:rPr>
        <w:t>0</w:t>
      </w:r>
      <w:r>
        <w:rPr>
          <w:rFonts w:ascii="Arial" w:hAnsi="Arial" w:cs="Arial"/>
          <w:color w:val="000000" w:themeColor="text1"/>
        </w:rPr>
        <w:t>0PM Monday to Friday.</w:t>
      </w:r>
    </w:p>
    <w:p w14:paraId="2B374CAE" w14:textId="30F48446" w:rsidR="00F10BAC" w:rsidRDefault="00F10BAC" w:rsidP="00F10BAC">
      <w:pPr>
        <w:rPr>
          <w:rFonts w:ascii="Arial" w:hAnsi="Arial" w:cs="Arial"/>
          <w:color w:val="000000" w:themeColor="text1"/>
        </w:rPr>
      </w:pPr>
      <w:r>
        <w:rPr>
          <w:rFonts w:ascii="Arial" w:hAnsi="Arial" w:cs="Arial"/>
          <w:color w:val="000000" w:themeColor="text1"/>
        </w:rPr>
        <w:t>No works will be undertaken on</w:t>
      </w:r>
      <w:r w:rsidR="00526A7E">
        <w:rPr>
          <w:rFonts w:ascii="Arial" w:hAnsi="Arial" w:cs="Arial"/>
          <w:color w:val="000000" w:themeColor="text1"/>
        </w:rPr>
        <w:t xml:space="preserve"> Saturdays or</w:t>
      </w:r>
      <w:r>
        <w:rPr>
          <w:rFonts w:ascii="Arial" w:hAnsi="Arial" w:cs="Arial"/>
          <w:color w:val="000000" w:themeColor="text1"/>
        </w:rPr>
        <w:t xml:space="preserve"> Sundays</w:t>
      </w:r>
    </w:p>
    <w:p w14:paraId="36944960" w14:textId="577C2E80" w:rsidR="00C50ECF" w:rsidRDefault="00C50ECF" w:rsidP="00F10BAC">
      <w:pPr>
        <w:rPr>
          <w:rFonts w:ascii="Arial" w:hAnsi="Arial" w:cs="Arial"/>
          <w:color w:val="000000" w:themeColor="text1"/>
        </w:rPr>
      </w:pPr>
      <w:r>
        <w:rPr>
          <w:rFonts w:ascii="Arial" w:hAnsi="Arial" w:cs="Arial"/>
          <w:color w:val="000000" w:themeColor="text1"/>
        </w:rPr>
        <w:t xml:space="preserve">ROKFCC have already alerted the neighbours to the survey works and they will continue to keep all parties involved informed throughout the process and do everything they can to minimise disruption. </w:t>
      </w:r>
    </w:p>
    <w:p w14:paraId="304A1E8C" w14:textId="77777777" w:rsidR="00F10BAC" w:rsidRPr="00EB1048" w:rsidRDefault="00F10BAC" w:rsidP="00F10BAC">
      <w:pPr>
        <w:rPr>
          <w:rFonts w:ascii="Arial" w:hAnsi="Arial" w:cs="Arial"/>
          <w:b/>
          <w:bCs/>
          <w:color w:val="2F5496" w:themeColor="accent1" w:themeShade="BF"/>
          <w:sz w:val="24"/>
          <w:szCs w:val="24"/>
          <w:u w:val="single"/>
        </w:rPr>
      </w:pPr>
      <w:r w:rsidRPr="00EB1048">
        <w:rPr>
          <w:rFonts w:ascii="Arial" w:hAnsi="Arial" w:cs="Arial"/>
          <w:b/>
          <w:bCs/>
          <w:color w:val="2F5496" w:themeColor="accent1" w:themeShade="BF"/>
          <w:sz w:val="24"/>
          <w:szCs w:val="24"/>
          <w:u w:val="single"/>
        </w:rPr>
        <w:t>Number of personnel:</w:t>
      </w:r>
    </w:p>
    <w:p w14:paraId="2682C005" w14:textId="4DD30786" w:rsidR="00F10BAC" w:rsidRPr="00EB1048" w:rsidRDefault="00F10BAC" w:rsidP="00F10BAC">
      <w:pPr>
        <w:rPr>
          <w:rFonts w:ascii="Arial" w:hAnsi="Arial" w:cs="Arial"/>
          <w:color w:val="000000" w:themeColor="text1"/>
        </w:rPr>
      </w:pPr>
      <w:r w:rsidRPr="00EB1048">
        <w:rPr>
          <w:rFonts w:ascii="Arial" w:hAnsi="Arial" w:cs="Arial"/>
          <w:color w:val="000000" w:themeColor="text1"/>
        </w:rPr>
        <w:t xml:space="preserve">The </w:t>
      </w:r>
      <w:r w:rsidR="005F214C">
        <w:rPr>
          <w:rFonts w:ascii="Arial" w:hAnsi="Arial" w:cs="Arial"/>
          <w:color w:val="000000" w:themeColor="text1"/>
        </w:rPr>
        <w:t xml:space="preserve">rotary </w:t>
      </w:r>
      <w:r w:rsidRPr="00EB1048">
        <w:rPr>
          <w:rFonts w:ascii="Arial" w:hAnsi="Arial" w:cs="Arial"/>
          <w:color w:val="000000" w:themeColor="text1"/>
        </w:rPr>
        <w:t xml:space="preserve">drilling </w:t>
      </w:r>
      <w:r w:rsidR="005F214C">
        <w:rPr>
          <w:rFonts w:ascii="Arial" w:hAnsi="Arial" w:cs="Arial"/>
          <w:color w:val="000000" w:themeColor="text1"/>
        </w:rPr>
        <w:t xml:space="preserve">geotechnical sampling </w:t>
      </w:r>
      <w:r w:rsidRPr="00EB1048">
        <w:rPr>
          <w:rFonts w:ascii="Arial" w:hAnsi="Arial" w:cs="Arial"/>
          <w:color w:val="000000" w:themeColor="text1"/>
        </w:rPr>
        <w:t>team will comprise</w:t>
      </w:r>
      <w:r>
        <w:rPr>
          <w:rFonts w:ascii="Arial" w:hAnsi="Arial" w:cs="Arial"/>
          <w:color w:val="000000" w:themeColor="text1"/>
        </w:rPr>
        <w:t xml:space="preserve"> of</w:t>
      </w:r>
      <w:r w:rsidRPr="00EB1048">
        <w:rPr>
          <w:rFonts w:ascii="Arial" w:hAnsi="Arial" w:cs="Arial"/>
          <w:color w:val="000000" w:themeColor="text1"/>
        </w:rPr>
        <w:t xml:space="preserve"> 2-3 people. </w:t>
      </w:r>
    </w:p>
    <w:p w14:paraId="010D4D85" w14:textId="49AF0202" w:rsidR="00F10BAC" w:rsidRDefault="00F10BAC" w:rsidP="00F10BAC">
      <w:pPr>
        <w:rPr>
          <w:rFonts w:ascii="Arial" w:hAnsi="Arial" w:cs="Arial"/>
          <w:color w:val="000000" w:themeColor="text1"/>
        </w:rPr>
      </w:pPr>
      <w:r w:rsidRPr="00EB1048">
        <w:rPr>
          <w:rFonts w:ascii="Arial" w:hAnsi="Arial" w:cs="Arial"/>
          <w:color w:val="000000" w:themeColor="text1"/>
        </w:rPr>
        <w:t xml:space="preserve">The </w:t>
      </w:r>
      <w:r w:rsidR="00526A7E">
        <w:rPr>
          <w:rFonts w:ascii="Arial" w:hAnsi="Arial" w:cs="Arial"/>
          <w:color w:val="000000" w:themeColor="text1"/>
        </w:rPr>
        <w:t>excavation</w:t>
      </w:r>
      <w:r w:rsidRPr="00EB1048">
        <w:rPr>
          <w:rFonts w:ascii="Arial" w:hAnsi="Arial" w:cs="Arial"/>
          <w:color w:val="000000" w:themeColor="text1"/>
        </w:rPr>
        <w:t xml:space="preserve"> team will comprise</w:t>
      </w:r>
      <w:r>
        <w:rPr>
          <w:rFonts w:ascii="Arial" w:hAnsi="Arial" w:cs="Arial"/>
          <w:color w:val="000000" w:themeColor="text1"/>
        </w:rPr>
        <w:t xml:space="preserve"> of</w:t>
      </w:r>
      <w:r w:rsidRPr="00EB1048">
        <w:rPr>
          <w:rFonts w:ascii="Arial" w:hAnsi="Arial" w:cs="Arial"/>
          <w:color w:val="000000" w:themeColor="text1"/>
        </w:rPr>
        <w:t xml:space="preserve"> 2-3 people. </w:t>
      </w:r>
    </w:p>
    <w:p w14:paraId="59ECD46D" w14:textId="659C236A" w:rsidR="00C50ECF" w:rsidRPr="00EB1048" w:rsidRDefault="00C50ECF" w:rsidP="00F10BAC">
      <w:pPr>
        <w:rPr>
          <w:rFonts w:ascii="Arial" w:hAnsi="Arial" w:cs="Arial"/>
          <w:color w:val="000000" w:themeColor="text1"/>
        </w:rPr>
      </w:pPr>
      <w:r>
        <w:rPr>
          <w:rFonts w:ascii="Arial" w:hAnsi="Arial" w:cs="Arial"/>
          <w:color w:val="000000" w:themeColor="text1"/>
        </w:rPr>
        <w:t xml:space="preserve">All the operatives have been properly briefed and fully understand the code of conduct they must adhere to when working on privately owned land. There will be an allocated parking and smoking area off-site for the operatives around their welfare facilities within the Overdale site. All operatives will have a full health and safety induction by the ROKFCC Health &amp; Safety Manager and ensure that all COVID-19 guidelines are adhered to throughout. </w:t>
      </w:r>
    </w:p>
    <w:p w14:paraId="7663A8A7" w14:textId="77777777" w:rsidR="00F10BAC" w:rsidRDefault="00F10BAC" w:rsidP="00F10BAC">
      <w:pPr>
        <w:rPr>
          <w:rFonts w:ascii="Arial" w:hAnsi="Arial" w:cs="Arial"/>
          <w:color w:val="000000" w:themeColor="text1"/>
          <w:sz w:val="20"/>
          <w:szCs w:val="20"/>
        </w:rPr>
      </w:pPr>
    </w:p>
    <w:p w14:paraId="0174E4C0" w14:textId="77777777" w:rsidR="00F10BAC" w:rsidRDefault="00F10BAC" w:rsidP="00F10BAC">
      <w:pPr>
        <w:rPr>
          <w:rFonts w:ascii="Arial" w:hAnsi="Arial" w:cs="Arial"/>
          <w:b/>
          <w:bCs/>
          <w:color w:val="2F5496" w:themeColor="accent1" w:themeShade="BF"/>
          <w:sz w:val="24"/>
          <w:szCs w:val="24"/>
          <w:u w:val="single"/>
        </w:rPr>
        <w:sectPr w:rsidR="00F10BAC" w:rsidSect="00A81690">
          <w:pgSz w:w="11906" w:h="16838"/>
          <w:pgMar w:top="720" w:right="720" w:bottom="720" w:left="720" w:header="708" w:footer="708" w:gutter="0"/>
          <w:cols w:space="708"/>
          <w:docGrid w:linePitch="360"/>
        </w:sectPr>
      </w:pPr>
    </w:p>
    <w:p w14:paraId="2192FF94" w14:textId="77777777" w:rsidR="00F10BAC" w:rsidRDefault="00F10BAC" w:rsidP="00F10BAC">
      <w:pPr>
        <w:rPr>
          <w:rFonts w:ascii="Arial" w:hAnsi="Arial" w:cs="Arial"/>
          <w:color w:val="000000" w:themeColor="text1"/>
        </w:rPr>
        <w:sectPr w:rsidR="00F10BAC" w:rsidSect="00200450">
          <w:type w:val="continuous"/>
          <w:pgSz w:w="11906" w:h="16838"/>
          <w:pgMar w:top="720" w:right="720" w:bottom="720" w:left="720" w:header="708" w:footer="708" w:gutter="0"/>
          <w:cols w:num="2" w:space="708"/>
          <w:docGrid w:linePitch="360"/>
        </w:sectPr>
      </w:pPr>
    </w:p>
    <w:p w14:paraId="1F638B70" w14:textId="77777777" w:rsidR="00F10BAC" w:rsidRDefault="00F10BAC" w:rsidP="00F10BAC">
      <w:pPr>
        <w:rPr>
          <w:rFonts w:ascii="Arial" w:hAnsi="Arial" w:cs="Arial"/>
          <w:color w:val="000000" w:themeColor="text1"/>
        </w:rPr>
      </w:pPr>
    </w:p>
    <w:p w14:paraId="23B34A3D" w14:textId="77777777" w:rsidR="00C50ECF" w:rsidRPr="001D0FD9" w:rsidRDefault="00526A7E" w:rsidP="00C50ECF">
      <w:pPr>
        <w:rPr>
          <w:rFonts w:ascii="Arial" w:hAnsi="Arial" w:cs="Arial"/>
        </w:rPr>
      </w:pPr>
      <w:r w:rsidRPr="001D0FD9">
        <w:rPr>
          <w:rFonts w:ascii="Arial" w:hAnsi="Arial" w:cs="Arial"/>
        </w:rPr>
        <w:t>Due to the time of year the works are due to take place ROKFCC and the appointed contractor are aware that the ground conditions will be saturated and susceptible to damage with heavy machinery traversing across. To avoid any damage to the field the contractor will use tracking matts under the rigs when navigating the field.</w:t>
      </w:r>
      <w:r w:rsidR="001F3B43">
        <w:rPr>
          <w:rFonts w:ascii="Arial" w:hAnsi="Arial" w:cs="Arial"/>
        </w:rPr>
        <w:t xml:space="preserve"> </w:t>
      </w:r>
      <w:r w:rsidR="00C50ECF">
        <w:rPr>
          <w:rFonts w:ascii="Arial" w:hAnsi="Arial" w:cs="Arial"/>
        </w:rPr>
        <w:t xml:space="preserve"> There will be no requirement for traffic management or road closures to undertake these works. </w:t>
      </w:r>
    </w:p>
    <w:p w14:paraId="4C948BC2" w14:textId="77777777" w:rsidR="00F10BAC" w:rsidRDefault="00F10BAC" w:rsidP="00F10BAC">
      <w:pPr>
        <w:rPr>
          <w:rFonts w:ascii="Arial" w:hAnsi="Arial" w:cs="Arial"/>
        </w:rPr>
      </w:pPr>
    </w:p>
    <w:p w14:paraId="5752E5C0" w14:textId="098EF689" w:rsidR="002C633E" w:rsidRPr="001F3B43" w:rsidRDefault="002C633E" w:rsidP="00F10BAC">
      <w:pPr>
        <w:rPr>
          <w:rFonts w:ascii="Arial" w:hAnsi="Arial" w:cs="Arial"/>
        </w:rPr>
        <w:sectPr w:rsidR="002C633E" w:rsidRPr="001F3B43" w:rsidSect="00526A7E">
          <w:type w:val="continuous"/>
          <w:pgSz w:w="11906" w:h="16838"/>
          <w:pgMar w:top="720" w:right="720" w:bottom="720" w:left="720" w:header="708" w:footer="708" w:gutter="0"/>
          <w:cols w:space="708"/>
          <w:docGrid w:linePitch="360"/>
        </w:sectPr>
      </w:pPr>
    </w:p>
    <w:p w14:paraId="78A886A5" w14:textId="5C90A191" w:rsidR="00F10BAC" w:rsidRDefault="00F10BAC" w:rsidP="00F10BAC">
      <w:pPr>
        <w:rPr>
          <w:rFonts w:ascii="Arial" w:hAnsi="Arial" w:cs="Arial"/>
          <w:b/>
          <w:bCs/>
          <w:color w:val="000000" w:themeColor="text1"/>
        </w:rPr>
        <w:sectPr w:rsidR="00F10BAC" w:rsidSect="00F10BAC">
          <w:type w:val="continuous"/>
          <w:pgSz w:w="11906" w:h="16838"/>
          <w:pgMar w:top="720" w:right="720" w:bottom="720" w:left="720" w:header="708" w:footer="708" w:gutter="0"/>
          <w:cols w:num="2" w:space="708"/>
          <w:docGrid w:linePitch="360"/>
        </w:sectPr>
      </w:pPr>
    </w:p>
    <w:p w14:paraId="46BF7FAE" w14:textId="354A5816" w:rsidR="00747FA0" w:rsidRPr="007B607E" w:rsidRDefault="00540E51" w:rsidP="007B607E">
      <w:pPr>
        <w:rPr>
          <w:b/>
          <w:bCs/>
          <w:u w:val="single"/>
        </w:rPr>
      </w:pPr>
      <w:r>
        <w:rPr>
          <w:rFonts w:ascii="Arial" w:hAnsi="Arial" w:cs="Arial"/>
          <w:color w:val="000000" w:themeColor="text1"/>
        </w:rPr>
        <w:t xml:space="preserve"> </w:t>
      </w:r>
    </w:p>
    <w:sectPr w:rsidR="00747FA0" w:rsidRPr="007B607E" w:rsidSect="00F10BAC">
      <w:type w:val="continuous"/>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essica Hardwick" w:date="2020-12-05T15:09:00Z" w:initials="JH">
    <w:p w14:paraId="3EA8CF3C" w14:textId="6641A164" w:rsidR="006628FE" w:rsidRDefault="006628FE">
      <w:pPr>
        <w:pStyle w:val="CommentText"/>
      </w:pPr>
      <w:r>
        <w:rPr>
          <w:rStyle w:val="CommentReference"/>
        </w:rPr>
        <w:annotationRef/>
      </w:r>
      <w:r>
        <w:t>proposed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EA8CF3C"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A8CF3C" w16cid:durableId="2376211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ssica Hardwick">
    <w15:presenceInfo w15:providerId="AD" w15:userId="S::J.Hardwick@gov.je::f9696096-c8f9-413c-b1f8-f23bf964d8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690"/>
    <w:rsid w:val="00084751"/>
    <w:rsid w:val="0012119D"/>
    <w:rsid w:val="00184A75"/>
    <w:rsid w:val="001C45DD"/>
    <w:rsid w:val="001F3B43"/>
    <w:rsid w:val="00241F9D"/>
    <w:rsid w:val="0028651E"/>
    <w:rsid w:val="002B5566"/>
    <w:rsid w:val="002C633E"/>
    <w:rsid w:val="00360638"/>
    <w:rsid w:val="00446756"/>
    <w:rsid w:val="00450867"/>
    <w:rsid w:val="004F6028"/>
    <w:rsid w:val="00526A7E"/>
    <w:rsid w:val="00540E51"/>
    <w:rsid w:val="005916CF"/>
    <w:rsid w:val="0059782E"/>
    <w:rsid w:val="005F214C"/>
    <w:rsid w:val="00620734"/>
    <w:rsid w:val="006628FE"/>
    <w:rsid w:val="006873E0"/>
    <w:rsid w:val="00721074"/>
    <w:rsid w:val="00747FA0"/>
    <w:rsid w:val="007B607E"/>
    <w:rsid w:val="008736A8"/>
    <w:rsid w:val="00883FAB"/>
    <w:rsid w:val="00945830"/>
    <w:rsid w:val="00956E58"/>
    <w:rsid w:val="009C522E"/>
    <w:rsid w:val="00A07C5B"/>
    <w:rsid w:val="00A11A9A"/>
    <w:rsid w:val="00A81690"/>
    <w:rsid w:val="00AB5BD6"/>
    <w:rsid w:val="00AE12FB"/>
    <w:rsid w:val="00AF4A47"/>
    <w:rsid w:val="00B70C57"/>
    <w:rsid w:val="00B8404C"/>
    <w:rsid w:val="00BB6C77"/>
    <w:rsid w:val="00BC586D"/>
    <w:rsid w:val="00C03EC2"/>
    <w:rsid w:val="00C50ECF"/>
    <w:rsid w:val="00C55FAB"/>
    <w:rsid w:val="00CC37AD"/>
    <w:rsid w:val="00CE7747"/>
    <w:rsid w:val="00D05B68"/>
    <w:rsid w:val="00D264DC"/>
    <w:rsid w:val="00D33D36"/>
    <w:rsid w:val="00D94C52"/>
    <w:rsid w:val="00DE3712"/>
    <w:rsid w:val="00DF0160"/>
    <w:rsid w:val="00E05712"/>
    <w:rsid w:val="00EB1048"/>
    <w:rsid w:val="00EF7321"/>
    <w:rsid w:val="00F10BAC"/>
    <w:rsid w:val="00F467E7"/>
    <w:rsid w:val="00F55729"/>
    <w:rsid w:val="00F63E84"/>
    <w:rsid w:val="00FA38F1"/>
    <w:rsid w:val="00FD10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DCCA4"/>
  <w15:chartTrackingRefBased/>
  <w15:docId w15:val="{0F0E9DE7-B223-46C4-8C1B-8D6D85638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0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07E"/>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EB1048"/>
    <w:rPr>
      <w:i/>
      <w:iCs/>
      <w:color w:val="4472C4" w:themeColor="accent1"/>
    </w:rPr>
  </w:style>
  <w:style w:type="paragraph" w:styleId="BalloonText">
    <w:name w:val="Balloon Text"/>
    <w:basedOn w:val="Normal"/>
    <w:link w:val="BalloonTextChar"/>
    <w:uiPriority w:val="99"/>
    <w:semiHidden/>
    <w:unhideWhenUsed/>
    <w:rsid w:val="00C50E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ECF"/>
    <w:rPr>
      <w:rFonts w:ascii="Segoe UI" w:hAnsi="Segoe UI" w:cs="Segoe UI"/>
      <w:sz w:val="18"/>
      <w:szCs w:val="18"/>
    </w:rPr>
  </w:style>
  <w:style w:type="character" w:styleId="CommentReference">
    <w:name w:val="annotation reference"/>
    <w:basedOn w:val="DefaultParagraphFont"/>
    <w:uiPriority w:val="99"/>
    <w:semiHidden/>
    <w:unhideWhenUsed/>
    <w:rsid w:val="006628FE"/>
    <w:rPr>
      <w:sz w:val="16"/>
      <w:szCs w:val="16"/>
    </w:rPr>
  </w:style>
  <w:style w:type="paragraph" w:styleId="CommentText">
    <w:name w:val="annotation text"/>
    <w:basedOn w:val="Normal"/>
    <w:link w:val="CommentTextChar"/>
    <w:uiPriority w:val="99"/>
    <w:semiHidden/>
    <w:unhideWhenUsed/>
    <w:rsid w:val="006628FE"/>
    <w:pPr>
      <w:spacing w:line="240" w:lineRule="auto"/>
    </w:pPr>
    <w:rPr>
      <w:sz w:val="20"/>
      <w:szCs w:val="20"/>
    </w:rPr>
  </w:style>
  <w:style w:type="character" w:customStyle="1" w:styleId="CommentTextChar">
    <w:name w:val="Comment Text Char"/>
    <w:basedOn w:val="DefaultParagraphFont"/>
    <w:link w:val="CommentText"/>
    <w:uiPriority w:val="99"/>
    <w:semiHidden/>
    <w:rsid w:val="006628FE"/>
    <w:rPr>
      <w:sz w:val="20"/>
      <w:szCs w:val="20"/>
    </w:rPr>
  </w:style>
  <w:style w:type="paragraph" w:styleId="CommentSubject">
    <w:name w:val="annotation subject"/>
    <w:basedOn w:val="CommentText"/>
    <w:next w:val="CommentText"/>
    <w:link w:val="CommentSubjectChar"/>
    <w:uiPriority w:val="99"/>
    <w:semiHidden/>
    <w:unhideWhenUsed/>
    <w:rsid w:val="006628FE"/>
    <w:rPr>
      <w:b/>
      <w:bCs/>
    </w:rPr>
  </w:style>
  <w:style w:type="character" w:customStyle="1" w:styleId="CommentSubjectChar">
    <w:name w:val="Comment Subject Char"/>
    <w:basedOn w:val="CommentTextChar"/>
    <w:link w:val="CommentSubject"/>
    <w:uiPriority w:val="99"/>
    <w:semiHidden/>
    <w:rsid w:val="006628FE"/>
    <w:rPr>
      <w:b/>
      <w:bCs/>
      <w:sz w:val="20"/>
      <w:szCs w:val="20"/>
    </w:rPr>
  </w:style>
  <w:style w:type="character" w:customStyle="1" w:styleId="text1">
    <w:name w:val="text1"/>
    <w:basedOn w:val="DefaultParagraphFont"/>
    <w:rsid w:val="00FA38F1"/>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382836">
      <w:bodyDiv w:val="1"/>
      <w:marLeft w:val="0"/>
      <w:marRight w:val="0"/>
      <w:marTop w:val="0"/>
      <w:marBottom w:val="0"/>
      <w:divBdr>
        <w:top w:val="none" w:sz="0" w:space="0" w:color="auto"/>
        <w:left w:val="none" w:sz="0" w:space="0" w:color="auto"/>
        <w:bottom w:val="none" w:sz="0" w:space="0" w:color="auto"/>
        <w:right w:val="none" w:sz="0" w:space="0" w:color="auto"/>
      </w:divBdr>
    </w:div>
    <w:div w:id="210221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2.jpg@01D6C897.E29104E0"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D6C897.E29104E0" TargetMode="Externa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095B9CBBD7A499592BC49B5862D9D" ma:contentTypeVersion="0" ma:contentTypeDescription="Create a new document." ma:contentTypeScope="" ma:versionID="6d683766559de45cf653c7ffb06f3735">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F503CE-DC27-4ECE-9BC2-9238C6B35403}"/>
</file>

<file path=customXml/itemProps2.xml><?xml version="1.0" encoding="utf-8"?>
<ds:datastoreItem xmlns:ds="http://schemas.openxmlformats.org/officeDocument/2006/customXml" ds:itemID="{C065FF59-7C91-4715-824B-316649F157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293F3A-E697-47BF-B9C1-EBBBB736E7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711</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 Investigation H 1550 (003)</dc:title>
  <dc:subject/>
  <dc:creator>Nick Turner</dc:creator>
  <cp:keywords/>
  <dc:description/>
  <cp:lastModifiedBy>Nick Turner</cp:lastModifiedBy>
  <cp:revision>3</cp:revision>
  <cp:lastPrinted>2021-05-06T09:50:00Z</cp:lastPrinted>
  <dcterms:created xsi:type="dcterms:W3CDTF">2021-06-11T13:41:00Z</dcterms:created>
  <dcterms:modified xsi:type="dcterms:W3CDTF">2021-06-23T10:20:00Z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0x01010050F095B9CBBD7A499592BC49B5862D9D</vt:lpwstr>
  </property>
</Properties>
</file>